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2/16/26 Agenda SEC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General: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Hamilton County Tourism Grants for Harvest Moon and 4th of July were submitted 2/13/26.  Each event we requested $5000.   Will not hear back until March 13th when they will announce funding selections.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With the Indiana Secretary of State, the 501c3 information has been updated.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 uploaded the 3 receipts for the payment to make the needed changes to the Google Drive.  It was a total of $6.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RUR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Any outstanding information needed for the application?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Insurance-Carol with updated date if the town needs it.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Church permission - Dudley said that the board would need to meet to approve.  Not sure when that is happening.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Review the vendor policy in the Drive.  Make updates and approve changes.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4th of July Update - Met with SCS on Friday, Feb. 13th.  We have approval to have the fireworks and festival at the School. 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